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2E184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992"/>
        <w:gridCol w:w="1843"/>
        <w:gridCol w:w="5954"/>
        <w:gridCol w:w="3260"/>
        <w:gridCol w:w="2635"/>
      </w:tblGrid>
      <w:tr w:rsidR="00A06425" w:rsidRPr="00A06425" w14:paraId="546F86C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AF281EF" w14:textId="77777777" w:rsidR="00A06425" w:rsidRPr="00A06425" w:rsidRDefault="00A06425" w:rsidP="00E07833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„Cyfrowa rekonstrukcja i digitalizacja polsk</w:t>
            </w:r>
            <w:r w:rsidR="00E07833">
              <w:rPr>
                <w:rFonts w:ascii="Calibri" w:hAnsi="Calibri" w:cs="Calibri"/>
                <w:b/>
                <w:i/>
                <w:sz w:val="22"/>
                <w:szCs w:val="22"/>
              </w:rPr>
              <w:t>ich filmów fabularnych, dokumen</w:t>
            </w:r>
            <w:r w:rsidR="00E07833" w:rsidRPr="00E07833">
              <w:rPr>
                <w:rFonts w:ascii="Calibri" w:hAnsi="Calibri" w:cs="Calibri"/>
                <w:b/>
                <w:i/>
                <w:sz w:val="22"/>
                <w:szCs w:val="22"/>
              </w:rPr>
              <w:t>talnych i animowanych w celu zapewnienia dostępu na wszystkich polach dystrybucji (kino, telewizja, Internet, urządzenia mobilne) oraz zachowania dla przyszłych pokoleń polskiego dziedzictwa filmowego”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197941" w:rsidRPr="00197941">
              <w:rPr>
                <w:rFonts w:ascii="Calibri" w:hAnsi="Calibri" w:cs="Calibri"/>
                <w:i/>
                <w:sz w:val="22"/>
                <w:szCs w:val="22"/>
              </w:rPr>
              <w:t>Minister Kultury i Dziedzictwa Narodowego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2F04A3" w:rsidRPr="002F04A3">
              <w:rPr>
                <w:rFonts w:ascii="Calibri" w:hAnsi="Calibri" w:cs="Calibri"/>
                <w:i/>
                <w:sz w:val="22"/>
                <w:szCs w:val="22"/>
              </w:rPr>
              <w:t>Polski Instytut Sztuki Filmowej - Lider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3C37A959" w14:textId="77777777" w:rsidTr="009A7726">
        <w:tc>
          <w:tcPr>
            <w:tcW w:w="704" w:type="dxa"/>
            <w:shd w:val="clear" w:color="auto" w:fill="auto"/>
            <w:vAlign w:val="center"/>
          </w:tcPr>
          <w:p w14:paraId="5591D7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179C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E1EF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9AD5E0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FE42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35" w:type="dxa"/>
            <w:vAlign w:val="center"/>
          </w:tcPr>
          <w:p w14:paraId="374A65F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812AD" w:rsidRPr="00A06425" w14:paraId="19C5760F" w14:textId="77777777" w:rsidTr="009A7726">
        <w:tc>
          <w:tcPr>
            <w:tcW w:w="704" w:type="dxa"/>
            <w:shd w:val="clear" w:color="auto" w:fill="auto"/>
          </w:tcPr>
          <w:p w14:paraId="3E68A0A3" w14:textId="77777777" w:rsidR="00F812AD" w:rsidRPr="00B17FA5" w:rsidRDefault="00F812AD" w:rsidP="00F812AD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4EE756DE" w14:textId="77777777" w:rsidR="00F812AD" w:rsidRDefault="00F812AD" w:rsidP="00F812A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C71B2" w14:textId="77777777" w:rsidR="00F812AD" w:rsidRDefault="00F812AD" w:rsidP="00F812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  <w:p w14:paraId="3EA2747C" w14:textId="77777777" w:rsidR="00F812AD" w:rsidRPr="004A5502" w:rsidRDefault="00F812AD" w:rsidP="00F812A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B8313" w14:textId="77777777" w:rsidR="00F812AD" w:rsidRPr="004A5502" w:rsidRDefault="00F812AD" w:rsidP="00F812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zmianą nazwy ministra na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Ministra</w:t>
            </w:r>
            <w:r w:rsidRPr="00A03D3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Kultury, Dziedzictwa Narodowego i Sportu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proszę o rozważenie czy nie powinna nastąpić zmiana Wnioskodawcy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5B6D" w14:textId="77777777" w:rsidR="00F812AD" w:rsidRDefault="00F812AD" w:rsidP="00F812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C80313F" w14:textId="77777777" w:rsidR="00F812AD" w:rsidRDefault="00F812AD" w:rsidP="00F812A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35" w:type="dxa"/>
          </w:tcPr>
          <w:p w14:paraId="3CEE371F" w14:textId="06823605" w:rsidR="00F812AD" w:rsidRPr="00A06425" w:rsidRDefault="00A31519" w:rsidP="00F812A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Złożony raport obejmuje III kwartał 2020 </w:t>
            </w:r>
            <w:r w:rsidR="006554E7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554E7">
              <w:rPr>
                <w:rFonts w:asciiTheme="minorHAnsi" w:hAnsiTheme="minorHAnsi" w:cstheme="minorHAnsi"/>
                <w:sz w:val="22"/>
                <w:szCs w:val="22"/>
              </w:rPr>
              <w:t>zmiana nazwy Wnioskodawcy nastąpiła w IV kwartale 2020</w:t>
            </w:r>
          </w:p>
        </w:tc>
      </w:tr>
      <w:tr w:rsidR="00644FC2" w:rsidRPr="00A06425" w14:paraId="4982BDB1" w14:textId="77777777" w:rsidTr="009A7726">
        <w:tc>
          <w:tcPr>
            <w:tcW w:w="704" w:type="dxa"/>
            <w:shd w:val="clear" w:color="auto" w:fill="auto"/>
          </w:tcPr>
          <w:p w14:paraId="474ED01A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35924731" w14:textId="77777777" w:rsidR="00644FC2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20329" w14:textId="77777777" w:rsidR="00644FC2" w:rsidRPr="00A259C4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 – Wartość środków wydatkowanych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05FF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raporcie wykazano 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>niskie wydatkowanie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zaangażowanie</w:t>
            </w:r>
            <w:r w:rsidRPr="00C511DA">
              <w:rPr>
                <w:rFonts w:asciiTheme="minorHAnsi" w:hAnsiTheme="minorHAnsi" w:cstheme="minorHAnsi"/>
                <w:sz w:val="22"/>
                <w:szCs w:val="22"/>
              </w:rPr>
              <w:t xml:space="preserve"> środków pomimo dużego upływu czasu zaplanowanego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2FA21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35" w:type="dxa"/>
          </w:tcPr>
          <w:p w14:paraId="54728C71" w14:textId="729596D9" w:rsidR="00644FC2" w:rsidRPr="005A5890" w:rsidRDefault="009A7726" w:rsidP="00E944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Wskazane wartości są poprawne. Taki poziom wynika z panującej pandemii i w skutek tego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nastąpiło spowolnienie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 realizacji projektu. Beneficjent złożył wniosek o aneks wydłużający projekt i osią</w:t>
            </w:r>
            <w:r w:rsidR="00E944B6">
              <w:rPr>
                <w:rFonts w:asciiTheme="minorHAnsi" w:hAnsiTheme="minorHAnsi" w:cstheme="minorHAnsi"/>
                <w:sz w:val="22"/>
                <w:szCs w:val="22"/>
              </w:rPr>
              <w:t>gnięcie jego celów o 7 miesięcy – zgodnie z pismem z dnia 26 sierpnia  2020 r. CPPC wyraziło zgodę na przedłużenie terminu do 30 czerwca 2021 r.</w:t>
            </w:r>
          </w:p>
        </w:tc>
      </w:tr>
      <w:tr w:rsidR="00644FC2" w:rsidRPr="00A06425" w14:paraId="53B5F6F8" w14:textId="77777777" w:rsidTr="009A7726">
        <w:tc>
          <w:tcPr>
            <w:tcW w:w="704" w:type="dxa"/>
            <w:shd w:val="clear" w:color="auto" w:fill="auto"/>
          </w:tcPr>
          <w:p w14:paraId="37B405B2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FA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104B41B4" w14:textId="77777777"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4472C" w14:textId="77777777" w:rsidR="00644FC2" w:rsidRDefault="00644FC2" w:rsidP="00644FC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B1FFA" w14:textId="77777777" w:rsidR="00644FC2" w:rsidRPr="000E4C8B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ależy wskazać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przyczyny przekroczenia planowanego terminu osiągnięcia kamieni milowych „</w:t>
            </w:r>
            <w:r w:rsidRPr="00F812AD">
              <w:rPr>
                <w:rFonts w:ascii="Calibri" w:hAnsi="Calibri" w:cs="Calibri"/>
                <w:color w:val="000000"/>
                <w:sz w:val="22"/>
                <w:szCs w:val="22"/>
              </w:rPr>
              <w:t>Odbiór głównych produktów projektu –pierwszych 40 % zrekonstruowanych materiałów filmowych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 oraz</w:t>
            </w:r>
            <w:r w:rsidRPr="00F812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„</w:t>
            </w:r>
            <w:r w:rsidRPr="00E07833">
              <w:rPr>
                <w:rFonts w:ascii="Calibri" w:hAnsi="Calibri" w:cs="Calibri"/>
                <w:sz w:val="22"/>
                <w:szCs w:val="22"/>
              </w:rPr>
              <w:t>Działania informacyjno-promocyjne przewidziane do realizacji w projekcie”</w:t>
            </w:r>
          </w:p>
          <w:p w14:paraId="6F968E1D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D5A2" w14:textId="77777777" w:rsidR="00644FC2" w:rsidRPr="00E321D5" w:rsidRDefault="00644FC2" w:rsidP="00644FC2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>wskazania przyczyn przekroczenia planowanego terminu osiągnięcia kamieni milowych.</w:t>
            </w:r>
          </w:p>
        </w:tc>
        <w:tc>
          <w:tcPr>
            <w:tcW w:w="2635" w:type="dxa"/>
          </w:tcPr>
          <w:p w14:paraId="35CEA5A8" w14:textId="7E770DFA" w:rsidR="00644FC2" w:rsidRPr="005A5890" w:rsidRDefault="009A7726" w:rsidP="00E944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Kamień milowy nie został osiągnięty z powodu pandemii. Beneficjent złożył </w:t>
            </w:r>
            <w:r w:rsidR="00E944B6">
              <w:rPr>
                <w:rFonts w:asciiTheme="minorHAnsi" w:hAnsiTheme="minorHAnsi" w:cstheme="minorHAnsi"/>
                <w:sz w:val="22"/>
                <w:szCs w:val="22"/>
              </w:rPr>
              <w:t xml:space="preserve">wniosek o 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aneks o wydłużenie realizacji projektu wraz ze wskazaniem nowych terminów osiągnięcia 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poszczególnych wskaźników w tym omawianych (nowy termin 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odbioru głównych produktów projektu pierwszych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 xml:space="preserve"> 40%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zrekonstruowanych materiałów filmowych oraz działań informacyjno-promocyjnych to </w:t>
            </w:r>
            <w:r w:rsidRPr="006554E7">
              <w:rPr>
                <w:rFonts w:asciiTheme="minorHAnsi" w:hAnsiTheme="minorHAnsi" w:cstheme="minorHAnsi"/>
                <w:sz w:val="22"/>
                <w:szCs w:val="22"/>
              </w:rPr>
              <w:t>31.05.2021)</w:t>
            </w:r>
            <w:r w:rsidR="00E944B6">
              <w:rPr>
                <w:rFonts w:asciiTheme="minorHAnsi" w:hAnsiTheme="minorHAnsi" w:cstheme="minorHAnsi"/>
                <w:sz w:val="22"/>
                <w:szCs w:val="22"/>
              </w:rPr>
              <w:t xml:space="preserve">. Zgodnie z pismem z dnia 26 sierpnia 2020 r. CPPC wyraziło zgodę na przedłużenie terminu do 30 czerwca 2021 r. </w:t>
            </w:r>
          </w:p>
        </w:tc>
      </w:tr>
      <w:tr w:rsidR="00644FC2" w:rsidRPr="00A06425" w14:paraId="011F38A0" w14:textId="77777777" w:rsidTr="009A7726">
        <w:tc>
          <w:tcPr>
            <w:tcW w:w="704" w:type="dxa"/>
            <w:shd w:val="clear" w:color="auto" w:fill="auto"/>
          </w:tcPr>
          <w:p w14:paraId="06D0793D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14:paraId="06C7D748" w14:textId="77777777" w:rsidR="00644FC2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A8886" w14:textId="77777777" w:rsidR="00644FC2" w:rsidRPr="00E07833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0B98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44C54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kolumnie "rzeczywista data wdroż</w:t>
            </w: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enia" nie wprowadzono wartości, a jednocześnie przekroczono "planowaną datę wdrożenia"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wszystkich produktów.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10F94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00B98">
              <w:rPr>
                <w:rFonts w:ascii="Calibri" w:hAnsi="Calibri" w:cs="Calibri"/>
                <w:color w:val="000000"/>
                <w:sz w:val="22"/>
                <w:szCs w:val="22"/>
              </w:rPr>
              <w:t>Proszę o wyjaśnienie przekroczenia założonego terminu oraz wskazanie skutków tego faktu dla osiągnięcia celów projektu.</w:t>
            </w:r>
          </w:p>
        </w:tc>
        <w:tc>
          <w:tcPr>
            <w:tcW w:w="2635" w:type="dxa"/>
          </w:tcPr>
          <w:p w14:paraId="67DF6B2B" w14:textId="62D593D1" w:rsidR="009A7726" w:rsidRPr="005A5890" w:rsidRDefault="006554E7" w:rsidP="0025788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0F6">
              <w:rPr>
                <w:rFonts w:asciiTheme="minorHAnsi" w:hAnsiTheme="minorHAnsi" w:cstheme="minorHAnsi"/>
                <w:sz w:val="22"/>
                <w:szCs w:val="22"/>
              </w:rPr>
              <w:t>Przekroczenie założonego terminu nastąpiło z powodu pandemii. Beneficjent złożył wniosek o aneks o wydłużenie terminu realizacji projektu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.  Nowe terminy </w:t>
            </w:r>
            <w:r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planowanej daty wdrożenia wszystkich produ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któw to 3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.0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>.2021 dla</w:t>
            </w:r>
            <w:r w:rsidR="00872A1E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pkt. 1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dla pkt 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 xml:space="preserve">2 i </w:t>
            </w:r>
            <w:r w:rsidR="00630F6F">
              <w:rPr>
                <w:rFonts w:asciiTheme="minorHAnsi" w:hAnsiTheme="minorHAnsi" w:cstheme="minorHAnsi"/>
                <w:sz w:val="22"/>
                <w:szCs w:val="22"/>
              </w:rPr>
              <w:t xml:space="preserve">3 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3</w:t>
            </w:r>
            <w:r w:rsidR="00257886">
              <w:rPr>
                <w:rFonts w:asciiTheme="minorHAnsi" w:hAnsiTheme="minorHAnsi" w:cstheme="minorHAnsi"/>
                <w:sz w:val="22"/>
                <w:szCs w:val="22"/>
              </w:rPr>
              <w:t>0.04.</w:t>
            </w:r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>2021</w:t>
            </w:r>
            <w:r w:rsidR="00E8441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5240F6" w:rsidRPr="005240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43E7">
              <w:rPr>
                <w:rFonts w:asciiTheme="minorHAnsi" w:hAnsiTheme="minorHAnsi" w:cstheme="minorHAnsi"/>
                <w:sz w:val="22"/>
                <w:szCs w:val="22"/>
              </w:rPr>
              <w:t>Zgodnie z pismem z dnia 26 sierpnia 2020 r. CPPC wyraziło zgodę na przedłużenie terminu do 30 czerwca 2021 r.</w:t>
            </w:r>
          </w:p>
        </w:tc>
      </w:tr>
      <w:tr w:rsidR="00644FC2" w:rsidRPr="00A06425" w14:paraId="32D98B35" w14:textId="77777777" w:rsidTr="009A7726">
        <w:tc>
          <w:tcPr>
            <w:tcW w:w="704" w:type="dxa"/>
            <w:shd w:val="clear" w:color="auto" w:fill="auto"/>
          </w:tcPr>
          <w:p w14:paraId="25CC0A19" w14:textId="77777777" w:rsidR="00644FC2" w:rsidRPr="00B17FA5" w:rsidRDefault="00644FC2" w:rsidP="00644FC2">
            <w:pPr>
              <w:pStyle w:val="Akapitzlist"/>
              <w:numPr>
                <w:ilvl w:val="0"/>
                <w:numId w:val="10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7FA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1FAC2EDC" w14:textId="77777777" w:rsidR="00644FC2" w:rsidRPr="00A06425" w:rsidRDefault="00644FC2" w:rsidP="00644FC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E81BB" w14:textId="77777777" w:rsidR="00644FC2" w:rsidRPr="00A06425" w:rsidRDefault="00644FC2" w:rsidP="00644FC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07833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realizację projektu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3AFED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14:paraId="2F50CFC8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1. podejmowane działania zarządcze</w:t>
            </w:r>
          </w:p>
          <w:p w14:paraId="4A400216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2. spodziewane lub faktyczne efekty tych działań,</w:t>
            </w:r>
          </w:p>
          <w:p w14:paraId="149CE0B2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3. czy nastąpiła zmiana w zakresie danego ryzyka w stosunku do poprzedniego okresu sprawozdawczego.</w:t>
            </w:r>
          </w:p>
          <w:p w14:paraId="6164CE99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356BDCA" w14:textId="77777777" w:rsidR="00644FC2" w:rsidRPr="00E07833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14:paraId="61BBD209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59395" w14:textId="77777777" w:rsidR="00644FC2" w:rsidRDefault="00644FC2" w:rsidP="00644FC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07833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Proszę o analizę i korektę raportu</w:t>
            </w:r>
          </w:p>
        </w:tc>
        <w:tc>
          <w:tcPr>
            <w:tcW w:w="2635" w:type="dxa"/>
          </w:tcPr>
          <w:p w14:paraId="430E37E9" w14:textId="652826BC" w:rsidR="00B834FA" w:rsidRPr="005240F6" w:rsidRDefault="00872A1E" w:rsidP="00872A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40F6">
              <w:rPr>
                <w:rFonts w:asciiTheme="minorHAnsi" w:hAnsiTheme="minorHAnsi" w:cstheme="minorHAnsi"/>
                <w:sz w:val="22"/>
                <w:szCs w:val="22"/>
              </w:rPr>
              <w:t>W tym pu</w:t>
            </w:r>
            <w:r w:rsidR="00B834FA" w:rsidRPr="005240F6">
              <w:rPr>
                <w:rFonts w:asciiTheme="minorHAnsi" w:hAnsiTheme="minorHAnsi" w:cstheme="minorHAnsi"/>
                <w:sz w:val="22"/>
                <w:szCs w:val="22"/>
              </w:rPr>
              <w:t>nkcie raport został skorygowany zgodnie z zaleceniami.</w:t>
            </w:r>
          </w:p>
          <w:p w14:paraId="40054D57" w14:textId="77777777" w:rsidR="00B834FA" w:rsidRPr="005240F6" w:rsidRDefault="00B834FA" w:rsidP="00872A1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341358" w14:textId="77777777" w:rsidR="00B834FA" w:rsidRDefault="00B834FA" w:rsidP="00872A1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2ABC60C" w14:textId="654E74B7" w:rsidR="00644FC2" w:rsidRPr="005A5890" w:rsidRDefault="00644FC2" w:rsidP="00872A1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EBE49B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F41443"/>
    <w:multiLevelType w:val="hybridMultilevel"/>
    <w:tmpl w:val="EE003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F2CD9"/>
    <w:multiLevelType w:val="hybridMultilevel"/>
    <w:tmpl w:val="7F742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6645"/>
    <w:rsid w:val="000D7457"/>
    <w:rsid w:val="000E4C8B"/>
    <w:rsid w:val="00140BE8"/>
    <w:rsid w:val="0019648E"/>
    <w:rsid w:val="00197941"/>
    <w:rsid w:val="002164C0"/>
    <w:rsid w:val="002479F8"/>
    <w:rsid w:val="00257886"/>
    <w:rsid w:val="002715B2"/>
    <w:rsid w:val="00295057"/>
    <w:rsid w:val="002E43E7"/>
    <w:rsid w:val="002F04A3"/>
    <w:rsid w:val="002F2AF5"/>
    <w:rsid w:val="003124D1"/>
    <w:rsid w:val="003B4105"/>
    <w:rsid w:val="004019A4"/>
    <w:rsid w:val="004030E9"/>
    <w:rsid w:val="0045517E"/>
    <w:rsid w:val="004D086F"/>
    <w:rsid w:val="005240F6"/>
    <w:rsid w:val="00541AF8"/>
    <w:rsid w:val="00557DB3"/>
    <w:rsid w:val="00597A3C"/>
    <w:rsid w:val="005A5890"/>
    <w:rsid w:val="005F6527"/>
    <w:rsid w:val="00616F66"/>
    <w:rsid w:val="00630F6F"/>
    <w:rsid w:val="00644FC2"/>
    <w:rsid w:val="006554E7"/>
    <w:rsid w:val="006705EC"/>
    <w:rsid w:val="006E16E9"/>
    <w:rsid w:val="007773F7"/>
    <w:rsid w:val="007B79EA"/>
    <w:rsid w:val="00807385"/>
    <w:rsid w:val="00872A1E"/>
    <w:rsid w:val="00944932"/>
    <w:rsid w:val="009A3EB0"/>
    <w:rsid w:val="009A7726"/>
    <w:rsid w:val="009E5FDB"/>
    <w:rsid w:val="00A06425"/>
    <w:rsid w:val="00A31519"/>
    <w:rsid w:val="00A96A95"/>
    <w:rsid w:val="00AA15F9"/>
    <w:rsid w:val="00AC7796"/>
    <w:rsid w:val="00AE15E3"/>
    <w:rsid w:val="00B17FA5"/>
    <w:rsid w:val="00B834FA"/>
    <w:rsid w:val="00B871B6"/>
    <w:rsid w:val="00C00B98"/>
    <w:rsid w:val="00C60612"/>
    <w:rsid w:val="00C64B1B"/>
    <w:rsid w:val="00CD5EB0"/>
    <w:rsid w:val="00D36466"/>
    <w:rsid w:val="00D8480D"/>
    <w:rsid w:val="00D8589A"/>
    <w:rsid w:val="00DD16F6"/>
    <w:rsid w:val="00E07833"/>
    <w:rsid w:val="00E14C33"/>
    <w:rsid w:val="00E25D8C"/>
    <w:rsid w:val="00E321D5"/>
    <w:rsid w:val="00E328C5"/>
    <w:rsid w:val="00E62F4E"/>
    <w:rsid w:val="00E84412"/>
    <w:rsid w:val="00E944B6"/>
    <w:rsid w:val="00EB40BC"/>
    <w:rsid w:val="00F812AD"/>
    <w:rsid w:val="00F86FB0"/>
    <w:rsid w:val="00FA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86044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Krzysztof Guzowski</cp:lastModifiedBy>
  <cp:revision>2</cp:revision>
  <dcterms:created xsi:type="dcterms:W3CDTF">2020-12-23T11:34:00Z</dcterms:created>
  <dcterms:modified xsi:type="dcterms:W3CDTF">2020-12-23T11:34:00Z</dcterms:modified>
</cp:coreProperties>
</file>